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8" w:type="dxa"/>
        <w:tblBorders>
          <w:top w:val="single" w:sz="4" w:space="0" w:color="auto"/>
          <w:left w:val="single" w:sz="4" w:space="0" w:color="auto"/>
          <w:bottom w:val="single" w:sz="4" w:space="0" w:color="auto"/>
          <w:right w:val="single" w:sz="4" w:space="0" w:color="auto"/>
        </w:tblBorders>
        <w:tblLook w:val="00A0"/>
      </w:tblPr>
      <w:tblGrid>
        <w:gridCol w:w="3623"/>
        <w:gridCol w:w="6165"/>
      </w:tblGrid>
      <w:tr w:rsidR="00EE18C5" w:rsidRPr="00142FD5" w:rsidTr="00754471">
        <w:tc>
          <w:tcPr>
            <w:tcW w:w="3623" w:type="dxa"/>
            <w:tcBorders>
              <w:top w:val="single" w:sz="4" w:space="0" w:color="auto"/>
              <w:bottom w:val="single" w:sz="4" w:space="0" w:color="auto"/>
            </w:tcBorders>
          </w:tcPr>
          <w:p w:rsidR="00EE18C5" w:rsidRPr="003600A0" w:rsidRDefault="003D58BD" w:rsidP="00754471">
            <w:pPr>
              <w:spacing w:after="0" w:line="240" w:lineRule="auto"/>
              <w:jc w:val="center"/>
              <w:rPr>
                <w:rFonts w:ascii="Arial Unicode MS" w:eastAsia="Arial Unicode MS" w:hAnsi="Arial Unicode MS" w:cs="Arial Unicode MS"/>
              </w:rPr>
            </w:pPr>
            <w:r w:rsidRPr="003D58BD">
              <w:rPr>
                <w:rFonts w:ascii="Arial Unicode MS" w:eastAsia="Arial Unicode MS" w:hAnsi="Arial Unicode MS" w:cs="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92.35pt">
                  <v:imagedata r:id="rId6" o:title=""/>
                </v:shape>
              </w:pict>
            </w:r>
          </w:p>
        </w:tc>
        <w:tc>
          <w:tcPr>
            <w:tcW w:w="6165" w:type="dxa"/>
            <w:tcBorders>
              <w:top w:val="single" w:sz="4" w:space="0" w:color="auto"/>
              <w:bottom w:val="single" w:sz="4" w:space="0" w:color="auto"/>
            </w:tcBorders>
          </w:tcPr>
          <w:p w:rsidR="00EE18C5" w:rsidRPr="00142FD5" w:rsidRDefault="00EE18C5" w:rsidP="00754471">
            <w:pPr>
              <w:spacing w:after="0" w:line="240" w:lineRule="auto"/>
              <w:rPr>
                <w:rFonts w:ascii="Arial Unicode MS" w:eastAsia="Arial Unicode MS" w:hAnsi="Arial Unicode MS" w:cs="Arial Unicode MS"/>
                <w:b/>
                <w:sz w:val="20"/>
                <w:szCs w:val="20"/>
              </w:rPr>
            </w:pPr>
            <w:r w:rsidRPr="00142FD5">
              <w:rPr>
                <w:rFonts w:ascii="Arial Unicode MS" w:eastAsia="Arial Unicode MS" w:hAnsi="Arial Unicode MS" w:cs="Arial Unicode MS"/>
                <w:b/>
                <w:sz w:val="20"/>
                <w:szCs w:val="20"/>
              </w:rPr>
              <w:t xml:space="preserve">Projeto </w:t>
            </w:r>
            <w:r>
              <w:rPr>
                <w:rFonts w:ascii="Arial Unicode MS" w:eastAsia="Arial Unicode MS" w:hAnsi="Arial Unicode MS" w:cs="Arial Unicode MS"/>
                <w:b/>
                <w:sz w:val="20"/>
                <w:szCs w:val="20"/>
              </w:rPr>
              <w:t xml:space="preserve">Estudo </w:t>
            </w:r>
            <w:r w:rsidRPr="00142FD5">
              <w:rPr>
                <w:rFonts w:ascii="Arial Unicode MS" w:eastAsia="Arial Unicode MS" w:hAnsi="Arial Unicode MS" w:cs="Arial Unicode MS"/>
                <w:b/>
                <w:sz w:val="20"/>
                <w:szCs w:val="20"/>
              </w:rPr>
              <w:t>do Ambiente Físico da Baía de Todos os Santos</w:t>
            </w:r>
          </w:p>
          <w:p w:rsidR="00EE18C5" w:rsidRPr="00142FD5" w:rsidRDefault="00EE18C5" w:rsidP="00754471">
            <w:pPr>
              <w:spacing w:after="0" w:line="240" w:lineRule="auto"/>
              <w:rPr>
                <w:rFonts w:ascii="Arial Unicode MS" w:eastAsia="Arial Unicode MS" w:hAnsi="Arial Unicode MS" w:cs="Arial Unicode MS"/>
                <w:sz w:val="18"/>
                <w:szCs w:val="18"/>
              </w:rPr>
            </w:pPr>
            <w:r w:rsidRPr="00142FD5">
              <w:rPr>
                <w:rFonts w:ascii="Arial Unicode MS" w:eastAsia="Arial Unicode MS" w:hAnsi="Arial Unicode MS" w:cs="Arial Unicode MS"/>
                <w:sz w:val="18"/>
                <w:szCs w:val="18"/>
              </w:rPr>
              <w:t>Projeto FAPESB convênio FAPEX 080337</w:t>
            </w:r>
          </w:p>
          <w:p w:rsidR="00EE18C5" w:rsidRPr="00142FD5" w:rsidRDefault="00EE18C5" w:rsidP="00754471">
            <w:pPr>
              <w:spacing w:after="0" w:line="240" w:lineRule="auto"/>
              <w:rPr>
                <w:rFonts w:ascii="Arial Unicode MS" w:eastAsia="Arial Unicode MS" w:hAnsi="Arial Unicode MS" w:cs="Arial Unicode MS"/>
                <w:sz w:val="18"/>
                <w:szCs w:val="18"/>
              </w:rPr>
            </w:pPr>
          </w:p>
          <w:p w:rsidR="00EE18C5" w:rsidRPr="00142FD5" w:rsidRDefault="00EE18C5" w:rsidP="00754471">
            <w:pPr>
              <w:spacing w:after="0" w:line="240" w:lineRule="auto"/>
              <w:rPr>
                <w:rFonts w:ascii="Arial Unicode MS" w:eastAsia="Arial Unicode MS" w:hAnsi="Arial Unicode MS" w:cs="Arial Unicode MS"/>
                <w:sz w:val="18"/>
                <w:szCs w:val="18"/>
              </w:rPr>
            </w:pPr>
            <w:r w:rsidRPr="00142FD5">
              <w:rPr>
                <w:rFonts w:ascii="Arial Unicode MS" w:eastAsia="Arial Unicode MS" w:hAnsi="Arial Unicode MS" w:cs="Arial Unicode MS"/>
                <w:sz w:val="18"/>
                <w:szCs w:val="18"/>
              </w:rPr>
              <w:t>Coordenação: Prof. Dr. Jailson B. de Andrade</w:t>
            </w:r>
          </w:p>
          <w:p w:rsidR="00EE18C5" w:rsidRPr="00142FD5" w:rsidRDefault="00EE18C5" w:rsidP="00754471">
            <w:pPr>
              <w:spacing w:after="0" w:line="240" w:lineRule="auto"/>
              <w:rPr>
                <w:rFonts w:ascii="Arial Unicode MS" w:eastAsia="Arial Unicode MS" w:hAnsi="Arial Unicode MS" w:cs="Arial Unicode MS"/>
                <w:sz w:val="18"/>
                <w:szCs w:val="18"/>
              </w:rPr>
            </w:pPr>
            <w:r w:rsidRPr="00142FD5">
              <w:rPr>
                <w:rFonts w:ascii="Arial Unicode MS" w:eastAsia="Arial Unicode MS" w:hAnsi="Arial Unicode MS" w:cs="Arial Unicode MS"/>
                <w:sz w:val="18"/>
                <w:szCs w:val="18"/>
              </w:rPr>
              <w:t>Vice-coordenação do Ambiente Humano: Profa. Dra. Núbia Ribeiro</w:t>
            </w:r>
          </w:p>
          <w:p w:rsidR="00EE18C5" w:rsidRPr="00142FD5" w:rsidRDefault="00EE18C5" w:rsidP="00754471">
            <w:pPr>
              <w:spacing w:after="0" w:line="240" w:lineRule="auto"/>
              <w:rPr>
                <w:rFonts w:ascii="Arial Unicode MS" w:eastAsia="Arial Unicode MS" w:hAnsi="Arial Unicode MS" w:cs="Arial Unicode MS"/>
                <w:sz w:val="18"/>
                <w:szCs w:val="18"/>
              </w:rPr>
            </w:pPr>
            <w:r w:rsidRPr="00142FD5">
              <w:rPr>
                <w:rFonts w:ascii="Arial Unicode MS" w:eastAsia="Arial Unicode MS" w:hAnsi="Arial Unicode MS" w:cs="Arial Unicode MS"/>
                <w:sz w:val="18"/>
                <w:szCs w:val="18"/>
              </w:rPr>
              <w:t>Vice-coordena</w:t>
            </w:r>
            <w:r w:rsidRPr="00142FD5">
              <w:rPr>
                <w:rFonts w:ascii="Arial Unicode MS" w:eastAsia="Arial Unicode MS" w:hAnsi="Arial Unicode MS" w:cs="Arial Unicode MS" w:hint="eastAsia"/>
                <w:sz w:val="18"/>
                <w:szCs w:val="18"/>
              </w:rPr>
              <w:t>çã</w:t>
            </w:r>
            <w:r w:rsidRPr="00142FD5">
              <w:rPr>
                <w:rFonts w:ascii="Arial Unicode MS" w:eastAsia="Arial Unicode MS" w:hAnsi="Arial Unicode MS" w:cs="Arial Unicode MS"/>
                <w:sz w:val="18"/>
                <w:szCs w:val="18"/>
              </w:rPr>
              <w:t>o do Ambiente Físico: Profa. Dra. Vanessa Hatje</w:t>
            </w:r>
          </w:p>
          <w:p w:rsidR="00EE18C5" w:rsidRPr="00142FD5" w:rsidRDefault="00EE18C5" w:rsidP="00754471">
            <w:pPr>
              <w:spacing w:after="0" w:line="240" w:lineRule="auto"/>
              <w:jc w:val="center"/>
              <w:rPr>
                <w:rFonts w:ascii="Arial Unicode MS" w:eastAsia="Arial Unicode MS" w:hAnsi="Arial Unicode MS" w:cs="Arial Unicode MS"/>
              </w:rPr>
            </w:pPr>
          </w:p>
        </w:tc>
      </w:tr>
    </w:tbl>
    <w:p w:rsidR="00EE18C5" w:rsidRDefault="00EE18C5" w:rsidP="00463219">
      <w:pPr>
        <w:jc w:val="center"/>
        <w:rPr>
          <w:rFonts w:ascii="Arial Unicode MS" w:eastAsia="Arial Unicode MS" w:hAnsi="Arial Unicode MS" w:cs="Arial Unicode MS"/>
          <w:b/>
          <w:sz w:val="20"/>
          <w:szCs w:val="20"/>
        </w:rPr>
      </w:pPr>
    </w:p>
    <w:p w:rsidR="00EE18C5" w:rsidRPr="006F0966" w:rsidRDefault="00EE18C5" w:rsidP="00463219">
      <w:pPr>
        <w:jc w:val="center"/>
        <w:rPr>
          <w:rFonts w:ascii="Arial Unicode MS" w:eastAsia="Arial Unicode MS" w:hAnsi="Arial Unicode MS" w:cs="Arial Unicode MS"/>
          <w:b/>
          <w:sz w:val="20"/>
          <w:szCs w:val="20"/>
        </w:rPr>
      </w:pPr>
      <w:r w:rsidRPr="006F0966">
        <w:rPr>
          <w:rFonts w:ascii="Arial Unicode MS" w:eastAsia="Arial Unicode MS" w:hAnsi="Arial Unicode MS" w:cs="Arial Unicode MS"/>
          <w:b/>
          <w:sz w:val="20"/>
          <w:szCs w:val="20"/>
        </w:rPr>
        <w:t>TERMO DE ACEITE E NORMAS PARA EMPRÉSTIMO / USO DO VEÍCULO</w:t>
      </w:r>
    </w:p>
    <w:p w:rsidR="00EE18C5" w:rsidRDefault="00EE18C5" w:rsidP="00FA416C">
      <w:pPr>
        <w:jc w:val="both"/>
        <w:rPr>
          <w:rFonts w:ascii="Arial Unicode MS" w:eastAsia="Arial Unicode MS" w:hAnsi="Arial Unicode MS" w:cs="Arial Unicode MS"/>
          <w:b/>
          <w:sz w:val="20"/>
          <w:szCs w:val="20"/>
        </w:rPr>
      </w:pPr>
    </w:p>
    <w:p w:rsidR="00EE18C5" w:rsidRPr="0047706C" w:rsidRDefault="00EE18C5" w:rsidP="00FA416C">
      <w:pPr>
        <w:jc w:val="both"/>
        <w:rPr>
          <w:rFonts w:ascii="Arial Unicode MS" w:eastAsia="Arial Unicode MS" w:hAnsi="Arial Unicode MS" w:cs="Arial Unicode MS"/>
          <w:b/>
          <w:sz w:val="20"/>
          <w:szCs w:val="20"/>
        </w:rPr>
      </w:pPr>
      <w:r w:rsidRPr="0047706C">
        <w:rPr>
          <w:rFonts w:ascii="Arial Unicode MS" w:eastAsia="Arial Unicode MS" w:hAnsi="Arial Unicode MS" w:cs="Arial Unicode MS"/>
          <w:b/>
          <w:sz w:val="20"/>
          <w:szCs w:val="20"/>
        </w:rPr>
        <w:t>(a) Da reserva do veículo</w:t>
      </w:r>
    </w:p>
    <w:p w:rsidR="00EE18C5" w:rsidRDefault="00EE18C5" w:rsidP="008E75CE">
      <w:pPr>
        <w:spacing w:after="0" w:line="240" w:lineRule="auto"/>
        <w:jc w:val="both"/>
        <w:rPr>
          <w:rFonts w:ascii="Arial Unicode MS" w:eastAsia="Arial Unicode MS" w:hAnsi="Arial Unicode MS" w:cs="Arial Unicode MS"/>
          <w:sz w:val="20"/>
          <w:szCs w:val="20"/>
        </w:rPr>
      </w:pPr>
      <w:smartTag w:uri="urn:schemas-microsoft-com:office:smarttags" w:element="metricconverter">
        <w:smartTagPr>
          <w:attr w:name="ProductID" w:val="1. A"/>
        </w:smartTagPr>
        <w:r>
          <w:rPr>
            <w:rFonts w:ascii="Arial Unicode MS" w:eastAsia="Arial Unicode MS" w:hAnsi="Arial Unicode MS" w:cs="Arial Unicode MS"/>
            <w:sz w:val="20"/>
            <w:szCs w:val="20"/>
          </w:rPr>
          <w:t>1. A</w:t>
        </w:r>
      </w:smartTag>
      <w:r>
        <w:rPr>
          <w:rFonts w:ascii="Arial Unicode MS" w:eastAsia="Arial Unicode MS" w:hAnsi="Arial Unicode MS" w:cs="Arial Unicode MS"/>
          <w:sz w:val="20"/>
          <w:szCs w:val="20"/>
        </w:rPr>
        <w:t xml:space="preserve"> reserva do veículo Hilux prata, placa NTL 0362, poderá ser feita pelo pesquisador responsável de modo online, mediante o uso de seu login e senha pessoal, na área de acesso restrito do site do Instituto Kirimurê (www.btsinstitutokirimurê.ufba.br), no link "Estudo Multidisciplinar".</w:t>
      </w:r>
    </w:p>
    <w:p w:rsidR="00EE18C5" w:rsidRDefault="00EE18C5" w:rsidP="008E75CE">
      <w:pPr>
        <w:spacing w:after="0" w:line="240" w:lineRule="auto"/>
        <w:jc w:val="both"/>
        <w:rPr>
          <w:rFonts w:ascii="Arial Unicode MS" w:eastAsia="Arial Unicode MS" w:hAnsi="Arial Unicode MS" w:cs="Arial Unicode MS"/>
          <w:sz w:val="20"/>
          <w:szCs w:val="20"/>
        </w:rPr>
      </w:pPr>
      <w:smartTag w:uri="urn:schemas-microsoft-com:office:smarttags" w:element="metricconverter">
        <w:smartTagPr>
          <w:attr w:name="ProductID" w:val="2. A"/>
        </w:smartTagPr>
        <w:r>
          <w:rPr>
            <w:rFonts w:ascii="Arial Unicode MS" w:eastAsia="Arial Unicode MS" w:hAnsi="Arial Unicode MS" w:cs="Arial Unicode MS"/>
            <w:sz w:val="20"/>
            <w:szCs w:val="20"/>
          </w:rPr>
          <w:t>2. A</w:t>
        </w:r>
      </w:smartTag>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á</w:t>
      </w:r>
      <w:r>
        <w:rPr>
          <w:rFonts w:ascii="Arial Unicode MS" w:eastAsia="Arial Unicode MS" w:hAnsi="Arial Unicode MS" w:cs="Arial Unicode MS"/>
          <w:sz w:val="20"/>
          <w:szCs w:val="20"/>
        </w:rPr>
        <w:t xml:space="preserve">rea de reserva do veículo no site disponibilizará períodos de seis meses para a reserva. </w:t>
      </w:r>
    </w:p>
    <w:p w:rsidR="00EE18C5" w:rsidRDefault="00EE18C5" w:rsidP="008E75CE">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3. Solicita-se que as reservas sejam feitas com antecedência mínima de 15 dias.</w:t>
      </w:r>
    </w:p>
    <w:p w:rsidR="00EE18C5" w:rsidRDefault="00EE18C5" w:rsidP="00C91948">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4. Caso haja a necessidade do uso de veículo em regime de urgência / emergência, poderá ser realizado se, em determinado per</w:t>
      </w:r>
      <w:r>
        <w:rPr>
          <w:rFonts w:ascii="Arial Unicode MS" w:eastAsia="Arial Unicode MS" w:hAnsi="Arial Unicode MS" w:cs="Arial Unicode MS" w:hint="eastAsia"/>
          <w:sz w:val="20"/>
          <w:szCs w:val="20"/>
        </w:rPr>
        <w:t>í</w:t>
      </w:r>
      <w:r>
        <w:rPr>
          <w:rFonts w:ascii="Arial Unicode MS" w:eastAsia="Arial Unicode MS" w:hAnsi="Arial Unicode MS" w:cs="Arial Unicode MS"/>
          <w:sz w:val="20"/>
          <w:szCs w:val="20"/>
        </w:rPr>
        <w:t>odo, o veículo não estiver sendo usado e/ou não tiver reserva para o uso do mesmo.</w:t>
      </w:r>
    </w:p>
    <w:p w:rsidR="00EE18C5" w:rsidRDefault="00EE18C5" w:rsidP="00C91948">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 Somente será possível a reserva de até 7 (sete) dias subsequentes para cada pesquisador responsável.</w:t>
      </w:r>
    </w:p>
    <w:p w:rsidR="00EE18C5" w:rsidRDefault="00EE18C5" w:rsidP="008E75CE">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6. Se for estritamente necessário o uso do veículo por mais de 7 (sete) dias subsequentes, o pesquisador deverá proceder da seguinte forma: primeiramente reservar o veículo pelo número máximo de dias seguidos permitido (sete dias) e utilizar o veículo pelo tempo permitido de reserva. Se no final deste período de reserva for observado que nenhum outro pesquisador necessitará do veículo, este poderá ter o empréstimo do veículo renovado por um novo período de sete dias subsequentes. Este procedimento poderá ser repetido por, no máximo, 3 (três) vezes sendo possível o uso do carro, portanto, por um período máximo de 21 (vinte e um) dias seguidos, por um mesmo pesquisador, desde que não haja demanda por nenhum outro pesquisador/grupo de pesquisa durante o período de empr</w:t>
      </w:r>
      <w:r>
        <w:rPr>
          <w:rFonts w:ascii="Arial Unicode MS" w:eastAsia="Arial Unicode MS" w:hAnsi="Arial Unicode MS" w:cs="Arial Unicode MS" w:hint="eastAsia"/>
          <w:sz w:val="20"/>
          <w:szCs w:val="20"/>
        </w:rPr>
        <w:t>é</w:t>
      </w:r>
      <w:r>
        <w:rPr>
          <w:rFonts w:ascii="Arial Unicode MS" w:eastAsia="Arial Unicode MS" w:hAnsi="Arial Unicode MS" w:cs="Arial Unicode MS"/>
          <w:sz w:val="20"/>
          <w:szCs w:val="20"/>
        </w:rPr>
        <w:t>stimo.</w:t>
      </w:r>
    </w:p>
    <w:p w:rsidR="00EE18C5" w:rsidRDefault="00EE18C5" w:rsidP="008E75CE">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7. O pesquisador que solicitou o empréstimo do veículo deverá buscá-lo até as 11 (onze) horas do primeiro dia de reserva, caso isso não ocorra, será entendido que o pesquisador não necessitará utilizá-lo mais e a reserva será cancelada. Logo, o veículo estará disponível a quaisquer grupos de pesquisa que necessitem utilizá-lo.</w:t>
      </w:r>
    </w:p>
    <w:p w:rsidR="00522C99" w:rsidRDefault="00522C99" w:rsidP="008E75CE">
      <w:pPr>
        <w:spacing w:after="0" w:line="240" w:lineRule="auto"/>
        <w:jc w:val="both"/>
        <w:rPr>
          <w:rFonts w:ascii="Arial Unicode MS" w:eastAsia="Arial Unicode MS" w:hAnsi="Arial Unicode MS" w:cs="Arial Unicode MS"/>
          <w:sz w:val="20"/>
          <w:szCs w:val="20"/>
        </w:rPr>
      </w:pPr>
    </w:p>
    <w:p w:rsidR="00EE18C5" w:rsidRDefault="00EE18C5" w:rsidP="008E75CE">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lastRenderedPageBreak/>
        <w:t>8. Se houver, em um mesmo período, o interesse de uso do veículo por mais de um pesquisador/grupo de pesquisa, os interessados deverão entrar em acordo para decidir quem deverá utilizar o carro primeiro. Em caso de não haver acordo, favor entrar em contato com a Profa. Gisele Rocha pelo fone: 3283-6897, pois deste modo, a definição de quem utilizará o veículo será feita mediante sorteio.</w:t>
      </w:r>
    </w:p>
    <w:p w:rsidR="00EE18C5" w:rsidRDefault="00EE18C5" w:rsidP="008E75CE">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9. Se um mesmo pesquisador responsável requerer reserva do veículo por tr</w:t>
      </w:r>
      <w:r>
        <w:rPr>
          <w:rFonts w:ascii="Arial Unicode MS" w:eastAsia="Arial Unicode MS" w:hAnsi="Arial Unicode MS" w:cs="Arial Unicode MS" w:hint="eastAsia"/>
          <w:sz w:val="20"/>
          <w:szCs w:val="20"/>
        </w:rPr>
        <w:t>ê</w:t>
      </w:r>
      <w:r>
        <w:rPr>
          <w:rFonts w:ascii="Arial Unicode MS" w:eastAsia="Arial Unicode MS" w:hAnsi="Arial Unicode MS" w:cs="Arial Unicode MS"/>
          <w:sz w:val="20"/>
          <w:szCs w:val="20"/>
        </w:rPr>
        <w:t>s vezes seguidas sem efetivar o seu empréstimo, este ficará 15 (quinze) dias impedido reservá-lo e usá-lo novamente. Em caso de reincidência, o mesmo ficará impedido de efetuar reservas e utilizá-lo por 45 (quarenta e cinco) dias.</w:t>
      </w:r>
    </w:p>
    <w:p w:rsidR="00EE18C5" w:rsidRDefault="00EE18C5" w:rsidP="008E75CE">
      <w:pPr>
        <w:spacing w:after="0" w:line="240" w:lineRule="auto"/>
        <w:jc w:val="both"/>
        <w:rPr>
          <w:rFonts w:ascii="Arial Unicode MS" w:eastAsia="Arial Unicode MS" w:hAnsi="Arial Unicode MS" w:cs="Arial Unicode MS"/>
          <w:sz w:val="20"/>
          <w:szCs w:val="20"/>
        </w:rPr>
      </w:pPr>
    </w:p>
    <w:p w:rsidR="00EE18C5" w:rsidRDefault="00EE18C5" w:rsidP="008E75CE">
      <w:pPr>
        <w:spacing w:after="0" w:line="240" w:lineRule="auto"/>
        <w:jc w:val="both"/>
        <w:rPr>
          <w:rFonts w:ascii="Arial Unicode MS" w:eastAsia="Arial Unicode MS" w:hAnsi="Arial Unicode MS" w:cs="Arial Unicode MS"/>
          <w:sz w:val="20"/>
          <w:szCs w:val="20"/>
        </w:rPr>
      </w:pPr>
    </w:p>
    <w:p w:rsidR="00EE18C5" w:rsidRPr="0047706C" w:rsidRDefault="00EE18C5" w:rsidP="00FA416C">
      <w:pPr>
        <w:jc w:val="both"/>
        <w:rPr>
          <w:rFonts w:ascii="Arial Unicode MS" w:eastAsia="Arial Unicode MS" w:hAnsi="Arial Unicode MS" w:cs="Arial Unicode MS"/>
          <w:b/>
          <w:sz w:val="20"/>
          <w:szCs w:val="20"/>
        </w:rPr>
      </w:pPr>
      <w:r w:rsidRPr="0047706C">
        <w:rPr>
          <w:rFonts w:ascii="Arial Unicode MS" w:eastAsia="Arial Unicode MS" w:hAnsi="Arial Unicode MS" w:cs="Arial Unicode MS"/>
          <w:b/>
          <w:sz w:val="20"/>
          <w:szCs w:val="20"/>
        </w:rPr>
        <w:t>(b) Do uso do veículo</w:t>
      </w:r>
    </w:p>
    <w:p w:rsidR="00EE18C5"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1. O veículo Hilux prata, placa NTL 0362, está disponível para ser usado pelos pesquisadores participantes deste projeto para auxiliar no trabalho de campo e/ou quaisquer atividades associadas ao referido projeto. </w:t>
      </w:r>
    </w:p>
    <w:p w:rsidR="00EE18C5"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 O condutor do veículo deve ser maior de 26 anos e com mais de 6 anos de carteira de motorista. Cada pesquisador responsável poderá, ele mesmo, ser o condutor do veículo e ainda, poderá cadastrar até dois integrantes de seu grupo de pesquisa para serem os condutores do veículo durante o empréstimo deste (respeitando-se as exigências que estes devem ser maiores de 26 anos e com mais de seis anos de carteira).</w:t>
      </w:r>
    </w:p>
    <w:p w:rsidR="00EE18C5"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3. O pesquisador responsável e/ou o(s) condutor(es) por ele cadastrado irá receber o veículo limpo e com o tanque cheio, bem como em plenas condições de uso, e deverá devolvê-lo nas mesmas condições.</w:t>
      </w:r>
    </w:p>
    <w:p w:rsidR="00EE18C5"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4. No caso de sinistro, o seguro do carro deve ser acionado e o pesquisador ficará responsável pelo pagamento da franquia do seguro (R$ 5.700,00 cinco mil e setecentos reais) e/ou os custos do conserto do veículo. Quando necessário, o pesquisador e/ou o condutor deverá entrar em contato imediatamente com a Assistência Técnica da Toyota (0800 7030206), com a empresa que monitora o rastreador do veículo (Empresa Sascar, fone 4002 6004 ou 0800 648 6004) e/ou a Bradesco Auto Seguros (fones 4004 2757 ou 0800 701 2757). Após acionar uma ou mais das opções descritas (aquelas mais adequadas para cada situação), ligue para Profa. Gisele Rocha nos fones 3283-6897 ou 9163-3825 ou Profa. Vanessa Hatje (3283-6826).</w:t>
      </w:r>
    </w:p>
    <w:p w:rsidR="00EE18C5"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5. No caso de ocorrência de multa(s) durante o uso do veículo, o pesquisador responsável e/ou o condutor cadastrado por ele, deverá arcar com o pagamento da(s) multa(s) bem como transferir a pontuação decorrente das multas para sua carteira de motorista.</w:t>
      </w:r>
    </w:p>
    <w:p w:rsidR="00522C99" w:rsidRDefault="00522C99" w:rsidP="000D5B0F">
      <w:pPr>
        <w:spacing w:after="0" w:line="240" w:lineRule="auto"/>
        <w:jc w:val="both"/>
        <w:rPr>
          <w:rFonts w:ascii="Arial Unicode MS" w:eastAsia="Arial Unicode MS" w:hAnsi="Arial Unicode MS" w:cs="Arial Unicode MS"/>
          <w:sz w:val="20"/>
          <w:szCs w:val="20"/>
        </w:rPr>
      </w:pPr>
    </w:p>
    <w:p w:rsidR="00522C99" w:rsidRDefault="00522C99" w:rsidP="000D5B0F">
      <w:pPr>
        <w:spacing w:after="0" w:line="240" w:lineRule="auto"/>
        <w:jc w:val="both"/>
        <w:rPr>
          <w:rFonts w:ascii="Arial Unicode MS" w:eastAsia="Arial Unicode MS" w:hAnsi="Arial Unicode MS" w:cs="Arial Unicode MS"/>
          <w:sz w:val="20"/>
          <w:szCs w:val="20"/>
        </w:rPr>
      </w:pPr>
    </w:p>
    <w:p w:rsidR="00522C99" w:rsidRDefault="00522C99" w:rsidP="000D5B0F">
      <w:pPr>
        <w:spacing w:after="0" w:line="240" w:lineRule="auto"/>
        <w:jc w:val="both"/>
        <w:rPr>
          <w:rFonts w:ascii="Arial Unicode MS" w:eastAsia="Arial Unicode MS" w:hAnsi="Arial Unicode MS" w:cs="Arial Unicode MS"/>
          <w:sz w:val="20"/>
          <w:szCs w:val="20"/>
        </w:rPr>
      </w:pPr>
    </w:p>
    <w:p w:rsidR="00522C99" w:rsidRDefault="00522C99" w:rsidP="000D5B0F">
      <w:pPr>
        <w:spacing w:after="0" w:line="240" w:lineRule="auto"/>
        <w:jc w:val="both"/>
        <w:rPr>
          <w:rFonts w:ascii="Arial Unicode MS" w:eastAsia="Arial Unicode MS" w:hAnsi="Arial Unicode MS" w:cs="Arial Unicode MS"/>
          <w:sz w:val="20"/>
          <w:szCs w:val="20"/>
        </w:rPr>
      </w:pPr>
    </w:p>
    <w:p w:rsidR="00EE18C5" w:rsidRPr="00FA416C"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lastRenderedPageBreak/>
        <w:t>6. Para retirar a chave e os documentos do veículo, o interessado deve se dirigir para a sala 424-D do Instituto de Química da UFBA, com a Profa. Gisele Rocha (fones 3283-6897 ou 9163-3825), com os seguintes documentos devidamente preenchidos e assinados: o termo de aceite e normas de uso/empréstimo do veículo, o cadastro do pesquisador e do condutor, formulário de empréstimo do veículo, e o termo de responsabilidade. Todos os documentos estão disponíveis no site.</w:t>
      </w:r>
    </w:p>
    <w:p w:rsidR="00EE18C5" w:rsidRPr="00FA416C"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7. Qualquer uso bem como ocorrências durante o empréstimo do veículo deve ser devidamente registrado (com data e assinatura) no livro de ocorrências que se encontra no porta-luvas do veículo.</w:t>
      </w:r>
    </w:p>
    <w:p w:rsidR="00EE18C5" w:rsidRPr="00FA416C" w:rsidRDefault="00EE18C5" w:rsidP="000D5B0F">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8. O pesquisador responsável bem como o(s) condutor(es) por ele cadastrado(s), no momento que efetua a primeira reserva e/ou o primeiro empréstimo do veículo declara que está ciente das normas de empréstimo e uso do veículo concordando com as mesmas, não cabendo então questionamento sobre eles.</w:t>
      </w:r>
    </w:p>
    <w:p w:rsidR="00EE18C5" w:rsidRDefault="00EE18C5" w:rsidP="00A44FD3">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9. Os casos omissos serão analisados e julgados pelo comitê gestor.</w:t>
      </w:r>
    </w:p>
    <w:p w:rsidR="00EE18C5" w:rsidRDefault="00EE18C5" w:rsidP="00A44FD3">
      <w:pPr>
        <w:spacing w:after="0" w:line="240" w:lineRule="auto"/>
        <w:jc w:val="both"/>
        <w:rPr>
          <w:rFonts w:ascii="Arial Unicode MS" w:eastAsia="Arial Unicode MS" w:hAnsi="Arial Unicode MS" w:cs="Arial Unicode MS"/>
          <w:sz w:val="20"/>
          <w:szCs w:val="20"/>
        </w:rPr>
      </w:pPr>
    </w:p>
    <w:p w:rsidR="00EE18C5" w:rsidRPr="00FA416C" w:rsidRDefault="00EE18C5" w:rsidP="000D5B0F">
      <w:pPr>
        <w:spacing w:after="0" w:line="240" w:lineRule="auto"/>
        <w:jc w:val="center"/>
        <w:rPr>
          <w:rFonts w:ascii="Arial Unicode MS" w:eastAsia="Arial Unicode MS" w:hAnsi="Arial Unicode MS" w:cs="Arial Unicode MS"/>
          <w:sz w:val="20"/>
          <w:szCs w:val="20"/>
        </w:rPr>
      </w:pPr>
    </w:p>
    <w:p w:rsidR="00EE18C5" w:rsidRDefault="00EE18C5" w:rsidP="000D5B0F">
      <w:pPr>
        <w:spacing w:after="0" w:line="240" w:lineRule="auto"/>
        <w:jc w:val="righ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Salvador, ___/___/___</w:t>
      </w:r>
    </w:p>
    <w:p w:rsidR="00EE18C5" w:rsidRDefault="00EE18C5" w:rsidP="000D5B0F">
      <w:pPr>
        <w:spacing w:after="0" w:line="240" w:lineRule="auto"/>
        <w:jc w:val="center"/>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_________________________________________    _________________________________________</w:t>
      </w:r>
    </w:p>
    <w:p w:rsidR="00EE18C5" w:rsidRPr="00FA416C"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Nome por extenso do pesquisador responsável</w:t>
      </w:r>
      <w:r w:rsidRPr="002B1F7A">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     Assinatura do pesquisador responsável</w:t>
      </w:r>
    </w:p>
    <w:p w:rsidR="00EE18C5" w:rsidRDefault="00EE18C5" w:rsidP="002B1F7A">
      <w:pPr>
        <w:spacing w:after="0" w:line="240" w:lineRule="auto"/>
        <w:jc w:val="both"/>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RG___________________________________ CPF ________________________________________</w:t>
      </w: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Endereço  __________________________________________________________________________</w:t>
      </w: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telefone comercial __________________________ telefone residencial ______________________</w:t>
      </w: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telefone celular_______________________</w:t>
      </w:r>
    </w:p>
    <w:p w:rsidR="00EE18C5" w:rsidRDefault="00EE18C5" w:rsidP="002B1F7A">
      <w:pPr>
        <w:spacing w:after="0" w:line="240" w:lineRule="auto"/>
        <w:jc w:val="both"/>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Testemunha ________________________________________________________________________</w:t>
      </w:r>
    </w:p>
    <w:p w:rsidR="00EE18C5" w:rsidRDefault="00EE18C5">
      <w:pPr>
        <w:spacing w:after="0" w:line="240" w:lineRule="auto"/>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(nome por extenso, assinatura e CPF)</w:t>
      </w:r>
    </w:p>
    <w:p w:rsidR="00EE18C5" w:rsidRDefault="00EE18C5">
      <w:pPr>
        <w:spacing w:after="0" w:line="240" w:lineRule="auto"/>
        <w:jc w:val="center"/>
        <w:rPr>
          <w:rFonts w:ascii="Arial Unicode MS" w:eastAsia="Arial Unicode MS" w:hAnsi="Arial Unicode MS" w:cs="Arial Unicode MS"/>
          <w:sz w:val="20"/>
          <w:szCs w:val="20"/>
        </w:rPr>
      </w:pPr>
    </w:p>
    <w:p w:rsidR="00EE18C5" w:rsidRDefault="00EE18C5" w:rsidP="002B1F7A">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Testemunha ________________________________________________________________________</w:t>
      </w:r>
    </w:p>
    <w:p w:rsidR="00EE18C5" w:rsidRDefault="00EE18C5" w:rsidP="002B1F7A">
      <w:pPr>
        <w:spacing w:after="0" w:line="240" w:lineRule="auto"/>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(nome por extenso, assinatura e CPF)</w:t>
      </w:r>
    </w:p>
    <w:p w:rsidR="00EE18C5" w:rsidRPr="00FA416C" w:rsidRDefault="00EE18C5">
      <w:pPr>
        <w:spacing w:after="0" w:line="240" w:lineRule="auto"/>
        <w:jc w:val="center"/>
        <w:rPr>
          <w:rFonts w:ascii="Arial Unicode MS" w:eastAsia="Arial Unicode MS" w:hAnsi="Arial Unicode MS" w:cs="Arial Unicode MS"/>
          <w:sz w:val="20"/>
          <w:szCs w:val="20"/>
        </w:rPr>
      </w:pPr>
    </w:p>
    <w:sectPr w:rsidR="00EE18C5" w:rsidRPr="00FA416C" w:rsidSect="00C9194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47" w:rsidRDefault="00F67947" w:rsidP="00B057B9">
      <w:pPr>
        <w:spacing w:after="0" w:line="240" w:lineRule="auto"/>
      </w:pPr>
      <w:r>
        <w:separator/>
      </w:r>
    </w:p>
  </w:endnote>
  <w:endnote w:type="continuationSeparator" w:id="0">
    <w:p w:rsidR="00F67947" w:rsidRDefault="00F67947" w:rsidP="00B05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C5" w:rsidRDefault="003D58BD">
    <w:pPr>
      <w:pStyle w:val="Rodap"/>
      <w:jc w:val="right"/>
    </w:pPr>
    <w:fldSimple w:instr=" PAGE   \* MERGEFORMAT ">
      <w:r w:rsidR="00522C99">
        <w:rPr>
          <w:noProof/>
        </w:rPr>
        <w:t>1</w:t>
      </w:r>
    </w:fldSimple>
  </w:p>
  <w:p w:rsidR="00EE18C5" w:rsidRDefault="00EE18C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47" w:rsidRDefault="00F67947" w:rsidP="00B057B9">
      <w:pPr>
        <w:spacing w:after="0" w:line="240" w:lineRule="auto"/>
      </w:pPr>
      <w:r>
        <w:separator/>
      </w:r>
    </w:p>
  </w:footnote>
  <w:footnote w:type="continuationSeparator" w:id="0">
    <w:p w:rsidR="00F67947" w:rsidRDefault="00F67947" w:rsidP="00B057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219"/>
    <w:rsid w:val="00004D5D"/>
    <w:rsid w:val="000D5B0F"/>
    <w:rsid w:val="000E2BE4"/>
    <w:rsid w:val="00142FD5"/>
    <w:rsid w:val="002B1F7A"/>
    <w:rsid w:val="0034489F"/>
    <w:rsid w:val="003600A0"/>
    <w:rsid w:val="003B3C9A"/>
    <w:rsid w:val="003D58BD"/>
    <w:rsid w:val="00463219"/>
    <w:rsid w:val="0047706C"/>
    <w:rsid w:val="004A35ED"/>
    <w:rsid w:val="00522C99"/>
    <w:rsid w:val="005C1F3A"/>
    <w:rsid w:val="006F0966"/>
    <w:rsid w:val="007139BA"/>
    <w:rsid w:val="00726D63"/>
    <w:rsid w:val="00750F88"/>
    <w:rsid w:val="00754471"/>
    <w:rsid w:val="008E75CE"/>
    <w:rsid w:val="009E0732"/>
    <w:rsid w:val="00A449D9"/>
    <w:rsid w:val="00A44FD3"/>
    <w:rsid w:val="00A57A7B"/>
    <w:rsid w:val="00B057B9"/>
    <w:rsid w:val="00BC5BDE"/>
    <w:rsid w:val="00C73D83"/>
    <w:rsid w:val="00C84984"/>
    <w:rsid w:val="00C91948"/>
    <w:rsid w:val="00CC68FA"/>
    <w:rsid w:val="00CD2FB3"/>
    <w:rsid w:val="00D01B45"/>
    <w:rsid w:val="00DC0EE2"/>
    <w:rsid w:val="00DC1783"/>
    <w:rsid w:val="00E43669"/>
    <w:rsid w:val="00EE18C5"/>
    <w:rsid w:val="00EE51DE"/>
    <w:rsid w:val="00F4376B"/>
    <w:rsid w:val="00F67947"/>
    <w:rsid w:val="00FA416C"/>
    <w:rsid w:val="00FC7BE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7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C849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semiHidden/>
    <w:rsid w:val="00B057B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B057B9"/>
    <w:rPr>
      <w:rFonts w:cs="Times New Roman"/>
    </w:rPr>
  </w:style>
  <w:style w:type="paragraph" w:styleId="Rodap">
    <w:name w:val="footer"/>
    <w:basedOn w:val="Normal"/>
    <w:link w:val="RodapChar"/>
    <w:uiPriority w:val="99"/>
    <w:rsid w:val="00B057B9"/>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057B9"/>
    <w:rPr>
      <w:rFonts w:cs="Times New Roman"/>
    </w:rPr>
  </w:style>
</w:styles>
</file>

<file path=word/webSettings.xml><?xml version="1.0" encoding="utf-8"?>
<w:webSettings xmlns:r="http://schemas.openxmlformats.org/officeDocument/2006/relationships" xmlns:w="http://schemas.openxmlformats.org/wordprocessingml/2006/main">
  <w:divs>
    <w:div w:id="256254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1022</Words>
  <Characters>5519</Characters>
  <Application>Microsoft Office Word</Application>
  <DocSecurity>0</DocSecurity>
  <Lines>45</Lines>
  <Paragraphs>13</Paragraphs>
  <ScaleCrop>false</ScaleCrop>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Gisele Rocha</dc:creator>
  <cp:keywords/>
  <dc:description/>
  <cp:lastModifiedBy>***</cp:lastModifiedBy>
  <cp:revision>4</cp:revision>
  <dcterms:created xsi:type="dcterms:W3CDTF">2010-09-10T12:43:00Z</dcterms:created>
  <dcterms:modified xsi:type="dcterms:W3CDTF">2010-10-15T13:10:00Z</dcterms:modified>
</cp:coreProperties>
</file>